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94E2" w14:textId="77777777" w:rsidR="00AF43E9" w:rsidRPr="003252CB" w:rsidRDefault="00AF43E9" w:rsidP="00AF43E9">
      <w:pPr>
        <w:spacing w:line="600" w:lineRule="exact"/>
        <w:jc w:val="left"/>
        <w:rPr>
          <w:rFonts w:eastAsia="黑体" w:hint="eastAsia"/>
          <w:sz w:val="28"/>
          <w:szCs w:val="28"/>
        </w:rPr>
      </w:pPr>
      <w:r w:rsidRPr="003252CB">
        <w:rPr>
          <w:rFonts w:eastAsia="黑体" w:hint="eastAsia"/>
          <w:sz w:val="28"/>
          <w:szCs w:val="28"/>
        </w:rPr>
        <w:t>附件</w:t>
      </w:r>
      <w:r w:rsidRPr="003252CB">
        <w:rPr>
          <w:rFonts w:eastAsia="黑体"/>
          <w:sz w:val="28"/>
          <w:szCs w:val="28"/>
        </w:rPr>
        <w:t>3</w:t>
      </w:r>
    </w:p>
    <w:p w14:paraId="6B936935" w14:textId="77777777" w:rsidR="00AF43E9" w:rsidRPr="003252CB" w:rsidRDefault="00AF43E9" w:rsidP="00AF43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1137FE8F" w14:textId="77777777" w:rsidR="00AF43E9" w:rsidRPr="00AF43E9" w:rsidRDefault="00AF43E9" w:rsidP="00AF43E9">
      <w:pPr>
        <w:spacing w:line="600" w:lineRule="exact"/>
        <w:jc w:val="center"/>
        <w:rPr>
          <w:rFonts w:ascii="华文中宋" w:eastAsia="华文中宋" w:hAnsi="华文中宋" w:cs="方正小标宋简体" w:hint="eastAsia"/>
          <w:sz w:val="40"/>
          <w:szCs w:val="40"/>
        </w:rPr>
      </w:pPr>
      <w:bookmarkStart w:id="0" w:name="_GoBack"/>
      <w:r w:rsidRPr="00AF43E9">
        <w:rPr>
          <w:rFonts w:ascii="华文中宋" w:eastAsia="华文中宋" w:hAnsi="华文中宋" w:cs="华文中宋"/>
          <w:sz w:val="40"/>
          <w:szCs w:val="40"/>
        </w:rPr>
        <w:t>舞台艺术</w:t>
      </w:r>
      <w:r w:rsidRPr="00AF43E9">
        <w:rPr>
          <w:rFonts w:ascii="华文中宋" w:eastAsia="华文中宋" w:hAnsi="华文中宋" w:cs="方正小标宋简体"/>
          <w:sz w:val="40"/>
          <w:szCs w:val="40"/>
        </w:rPr>
        <w:t>项目申报资格及补</w:t>
      </w:r>
      <w:r w:rsidRPr="00AF43E9">
        <w:rPr>
          <w:rFonts w:ascii="华文中宋" w:eastAsia="华文中宋" w:hAnsi="华文中宋" w:cs="方正小标宋简体" w:hint="eastAsia"/>
          <w:sz w:val="40"/>
          <w:szCs w:val="40"/>
        </w:rPr>
        <w:t>报材料</w:t>
      </w:r>
    </w:p>
    <w:bookmarkEnd w:id="0"/>
    <w:p w14:paraId="2C2D616F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3FF9C9D" w14:textId="77777777" w:rsidR="00AF43E9" w:rsidRPr="003252CB" w:rsidRDefault="00AF43E9" w:rsidP="00AF43E9">
      <w:pPr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申报资格</w:t>
      </w:r>
    </w:p>
    <w:p w14:paraId="60282333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在浙江省注册，具有独立法人资格，开展文化艺术相关业务的企事业单位、社会团体等。合作协议须明确知识产权（立项权、全国奖项申报权）归属浙江。请各申报单位进行信息核实。</w:t>
      </w:r>
    </w:p>
    <w:p w14:paraId="7EDB5881" w14:textId="77777777" w:rsidR="00AF43E9" w:rsidRPr="003252CB" w:rsidRDefault="00AF43E9" w:rsidP="00AF43E9">
      <w:pPr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补报材料</w:t>
      </w:r>
    </w:p>
    <w:p w14:paraId="3FDF4C2B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1.申报项目的内容大纲十四份。</w:t>
      </w:r>
    </w:p>
    <w:p w14:paraId="7479D879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2.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申报大型舞台剧和作品创作资助的项目，须提交完整剧本</w:t>
      </w:r>
      <w:r w:rsidRPr="003252CB">
        <w:rPr>
          <w:rFonts w:ascii="仿宋_GB2312" w:eastAsia="仿宋_GB2312" w:hAnsi="仿宋_GB2312" w:cs="仿宋_GB2312"/>
          <w:sz w:val="28"/>
          <w:szCs w:val="28"/>
        </w:rPr>
        <w:t>十四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份。申报舞剧资助项目的，须提交部分舞蹈编排视频十四份。申报交响乐和民族管弦乐资助项目的，须提交艺术构思、完整或部分音乐小样等文字、音像资料十四份。申报小型剧目、节目创作演出,须提交完整演出视频十四份。申报音乐类小型剧(节)目的，须提交完整乐谱</w:t>
      </w:r>
      <w:r w:rsidRPr="003252CB">
        <w:rPr>
          <w:rFonts w:ascii="仿宋_GB2312" w:eastAsia="仿宋_GB2312" w:hAnsi="仿宋_GB2312" w:cs="仿宋_GB2312"/>
          <w:sz w:val="28"/>
          <w:szCs w:val="28"/>
        </w:rPr>
        <w:t>十四份。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申报戏剧、戏曲类小型剧（节）目的，须提交完整剧本</w:t>
      </w:r>
      <w:r w:rsidRPr="003252CB">
        <w:rPr>
          <w:rFonts w:ascii="仿宋_GB2312" w:eastAsia="仿宋_GB2312" w:hAnsi="仿宋_GB2312" w:cs="仿宋_GB2312"/>
          <w:sz w:val="28"/>
          <w:szCs w:val="28"/>
        </w:rPr>
        <w:t>十四份。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申报合唱、歌曲资助项目的，须提交作品歌词和完整乐谱十四份。</w:t>
      </w:r>
    </w:p>
    <w:p w14:paraId="01728569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2.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改编、移植的作品应附改编权、移植权授权协议书复印件一份。</w:t>
      </w:r>
    </w:p>
    <w:p w14:paraId="2174AC8B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3.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由多方联合创作的，应附上相关合作协议文件复印件一份。</w:t>
      </w:r>
    </w:p>
    <w:p w14:paraId="140C0819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4.其他取得进展与成效的证明材料（如创作进度、媒体报道等）十四份。</w:t>
      </w:r>
    </w:p>
    <w:p w14:paraId="2C9F5D85" w14:textId="77777777" w:rsidR="00AF43E9" w:rsidRPr="003252CB" w:rsidRDefault="00AF43E9" w:rsidP="00AF43E9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以上复印件均需加盖公章。项目申报单位须同时提交纸质材料和电子文件存储U盘。一般情况下，提交的各类材料均不予退回，</w:t>
      </w:r>
      <w:proofErr w:type="gramStart"/>
      <w:r w:rsidRPr="003252CB">
        <w:rPr>
          <w:rFonts w:ascii="仿宋_GB2312" w:eastAsia="仿宋_GB2312" w:hAnsi="仿宋_GB2312" w:cs="仿宋_GB2312" w:hint="eastAsia"/>
          <w:sz w:val="28"/>
          <w:szCs w:val="28"/>
        </w:rPr>
        <w:t>请项目</w:t>
      </w:r>
      <w:proofErr w:type="gramEnd"/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申报单位自行备份。</w:t>
      </w:r>
    </w:p>
    <w:p w14:paraId="06E9090C" w14:textId="77777777" w:rsidR="00732FA1" w:rsidRPr="00AF43E9" w:rsidRDefault="00732FA1"/>
    <w:sectPr w:rsidR="00732FA1" w:rsidRPr="00AF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A922" w14:textId="77777777" w:rsidR="003019A4" w:rsidRDefault="003019A4" w:rsidP="00AF43E9">
      <w:r>
        <w:separator/>
      </w:r>
    </w:p>
  </w:endnote>
  <w:endnote w:type="continuationSeparator" w:id="0">
    <w:p w14:paraId="7CA2681B" w14:textId="77777777" w:rsidR="003019A4" w:rsidRDefault="003019A4" w:rsidP="00A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3DA5" w14:textId="77777777" w:rsidR="003019A4" w:rsidRDefault="003019A4" w:rsidP="00AF43E9">
      <w:r>
        <w:separator/>
      </w:r>
    </w:p>
  </w:footnote>
  <w:footnote w:type="continuationSeparator" w:id="0">
    <w:p w14:paraId="5EC1D93A" w14:textId="77777777" w:rsidR="003019A4" w:rsidRDefault="003019A4" w:rsidP="00A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AA8E3"/>
    <w:multiLevelType w:val="singleLevel"/>
    <w:tmpl w:val="5EAAA8E3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29"/>
    <w:rsid w:val="000C4529"/>
    <w:rsid w:val="003019A4"/>
    <w:rsid w:val="00732FA1"/>
    <w:rsid w:val="00A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A2FFE-43B2-4376-B39E-79312FE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E9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3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2</cp:revision>
  <dcterms:created xsi:type="dcterms:W3CDTF">2020-05-07T05:57:00Z</dcterms:created>
  <dcterms:modified xsi:type="dcterms:W3CDTF">2020-05-07T05:57:00Z</dcterms:modified>
</cp:coreProperties>
</file>